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D419A3" w:rsidRPr="00AC2FD1" w:rsidRDefault="00D419A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7B780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AC2FD1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77F2">
        <w:rPr>
          <w:rFonts w:ascii="Times New Roman" w:hAnsi="Times New Roman" w:cs="Times New Roman"/>
          <w:sz w:val="28"/>
          <w:szCs w:val="28"/>
        </w:rPr>
        <w:t>А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4D6D19">
        <w:rPr>
          <w:rFonts w:ascii="Times New Roman" w:hAnsi="Times New Roman"/>
          <w:sz w:val="28"/>
          <w:szCs w:val="28"/>
        </w:rPr>
        <w:t>«</w:t>
      </w:r>
      <w:r w:rsidR="004D6D19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4B500F">
        <w:rPr>
          <w:rFonts w:ascii="Times New Roman" w:hAnsi="Times New Roman"/>
          <w:sz w:val="28"/>
          <w:szCs w:val="28"/>
        </w:rPr>
        <w:t>й</w:t>
      </w:r>
      <w:r w:rsidR="004D6D19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03.05.2018 № 577 </w:t>
      </w:r>
      <w:r w:rsidR="004D6D19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  <w:r w:rsidR="008247D2" w:rsidRPr="008E371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4B500F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CE77F2">
        <w:rPr>
          <w:rFonts w:ascii="Times New Roman" w:hAnsi="Times New Roman" w:cs="Times New Roman"/>
          <w:sz w:val="28"/>
          <w:szCs w:val="28"/>
        </w:rPr>
        <w:t>20</w:t>
      </w:r>
      <w:r w:rsidR="004B500F">
        <w:rPr>
          <w:rFonts w:ascii="Times New Roman" w:hAnsi="Times New Roman" w:cs="Times New Roman"/>
          <w:sz w:val="28"/>
          <w:szCs w:val="28"/>
        </w:rPr>
        <w:t>20</w:t>
      </w:r>
      <w:r w:rsidR="00CE77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</w:t>
      </w:r>
      <w:r w:rsidR="008247D2" w:rsidRPr="00AC2FD1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>
        <w:rPr>
          <w:rFonts w:ascii="Times New Roman" w:hAnsi="Times New Roman" w:cs="Times New Roman"/>
          <w:sz w:val="28"/>
          <w:szCs w:val="28"/>
        </w:rPr>
        <w:t>ы</w:t>
      </w:r>
      <w:r w:rsidR="000B08D9" w:rsidRPr="00AC2FD1">
        <w:rPr>
          <w:rFonts w:ascii="Times New Roman" w:hAnsi="Times New Roman" w:cs="Times New Roman"/>
          <w:sz w:val="28"/>
          <w:szCs w:val="28"/>
        </w:rPr>
        <w:t>,</w:t>
      </w:r>
      <w:r w:rsidR="00126911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C2FD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4D6D19" w:rsidRPr="004D6D19" w:rsidRDefault="004D6D19" w:rsidP="007B78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6D19">
        <w:rPr>
          <w:rFonts w:ascii="Times New Roman" w:hAnsi="Times New Roman"/>
          <w:bCs/>
          <w:kern w:val="32"/>
          <w:sz w:val="28"/>
          <w:szCs w:val="28"/>
        </w:rPr>
        <w:t>Постановлением Администрации города Твери</w:t>
      </w:r>
      <w:r w:rsidRPr="004D6D19">
        <w:rPr>
          <w:rFonts w:ascii="Times New Roman" w:hAnsi="Times New Roman"/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торговых объектов, в том числе объектов по оказанию услуг на территории города Твери» (далее – Порядок). </w:t>
      </w:r>
    </w:p>
    <w:p w:rsidR="004D6D19" w:rsidRPr="004D6D19" w:rsidRDefault="004D6D19" w:rsidP="007B78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6D19">
        <w:rPr>
          <w:rFonts w:ascii="Times New Roman" w:hAnsi="Times New Roman"/>
          <w:sz w:val="28"/>
          <w:szCs w:val="28"/>
        </w:rPr>
        <w:t>В соответствии с Порядком Комиссия по разработке схемы размещения нестационарных торговых объектов и объектов по оказанию услуг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4D6D19" w:rsidRPr="004D6D19" w:rsidRDefault="004D6D19" w:rsidP="007B78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19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</w:t>
      </w:r>
      <w:r w:rsidR="004B500F">
        <w:rPr>
          <w:rFonts w:ascii="Times New Roman" w:hAnsi="Times New Roman" w:cs="Times New Roman"/>
          <w:bCs/>
          <w:kern w:val="32"/>
          <w:sz w:val="28"/>
          <w:szCs w:val="28"/>
        </w:rPr>
        <w:t>27</w:t>
      </w:r>
      <w:r w:rsidRPr="004D6D19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4B500F">
        <w:rPr>
          <w:rFonts w:ascii="Times New Roman" w:hAnsi="Times New Roman" w:cs="Times New Roman"/>
          <w:bCs/>
          <w:kern w:val="32"/>
          <w:sz w:val="28"/>
          <w:szCs w:val="28"/>
        </w:rPr>
        <w:t>12</w:t>
      </w:r>
      <w:r w:rsidRPr="004D6D19">
        <w:rPr>
          <w:rFonts w:ascii="Times New Roman" w:hAnsi="Times New Roman" w:cs="Times New Roman"/>
          <w:bCs/>
          <w:kern w:val="32"/>
          <w:sz w:val="28"/>
          <w:szCs w:val="28"/>
        </w:rPr>
        <w:t xml:space="preserve">.2019 заседания Комиссией принято заключение о внесении изменений в </w:t>
      </w:r>
      <w:r w:rsidRPr="004D6D19">
        <w:rPr>
          <w:rFonts w:ascii="Times New Roman" w:hAnsi="Times New Roman" w:cs="Times New Roman"/>
          <w:bCs/>
          <w:sz w:val="28"/>
          <w:szCs w:val="28"/>
        </w:rPr>
        <w:t>Схему размещения нестационарных торговых объектов, в том числе объектов по оказанию услуг, на территории города Твери</w:t>
      </w:r>
      <w:r w:rsidRPr="004D6D19">
        <w:rPr>
          <w:rFonts w:ascii="Times New Roman" w:hAnsi="Times New Roman" w:cs="Times New Roman"/>
          <w:sz w:val="28"/>
          <w:szCs w:val="28"/>
        </w:rPr>
        <w:t>, утвержденную постановления Администрации города Твери от 03.05.2018 № 577.</w:t>
      </w:r>
    </w:p>
    <w:p w:rsidR="00EA0C46" w:rsidRPr="004D6D19" w:rsidRDefault="004D6D19" w:rsidP="007B780B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6D19">
        <w:rPr>
          <w:rFonts w:ascii="Times New Roman" w:hAnsi="Times New Roman" w:cs="Times New Roman"/>
          <w:sz w:val="28"/>
          <w:szCs w:val="28"/>
        </w:rPr>
        <w:t>Рассматриваемым проектом постановления предлагается утвердить  вышеуказанное заключение Комиссии в соответствии с установленным Порядком</w:t>
      </w:r>
      <w:r w:rsidR="00EA0C46" w:rsidRPr="004D6D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1497" w:rsidRPr="008E3715" w:rsidRDefault="00126911" w:rsidP="007B78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3715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8E3715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63411B" w:rsidRPr="00CE77F2" w:rsidRDefault="0063411B" w:rsidP="007B780B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B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CE77F2" w:rsidRPr="007B78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8E3715" w:rsidRPr="007B780B">
        <w:rPr>
          <w:rFonts w:ascii="Times New Roman" w:hAnsi="Times New Roman" w:cs="Times New Roman"/>
          <w:sz w:val="28"/>
          <w:szCs w:val="28"/>
        </w:rPr>
        <w:t>«</w:t>
      </w:r>
      <w:r w:rsidR="007B780B" w:rsidRPr="007B780B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4B500F">
        <w:rPr>
          <w:rFonts w:ascii="Times New Roman" w:hAnsi="Times New Roman" w:cs="Times New Roman"/>
          <w:sz w:val="28"/>
          <w:szCs w:val="28"/>
        </w:rPr>
        <w:t>й</w:t>
      </w:r>
      <w:r w:rsidR="007B780B" w:rsidRPr="007B780B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Твери от 03.05.2018 № 577 </w:t>
      </w:r>
      <w:r w:rsidR="007B780B" w:rsidRPr="007B780B">
        <w:rPr>
          <w:rFonts w:ascii="Times New Roman" w:hAnsi="Times New Roman" w:cs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  <w:r w:rsidR="00A05FEF" w:rsidRPr="007B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 целях </w:t>
      </w:r>
      <w:r w:rsidR="007B780B" w:rsidRPr="007B780B">
        <w:rPr>
          <w:rFonts w:ascii="Times New Roman" w:hAnsi="Times New Roman" w:cs="Times New Roman"/>
          <w:sz w:val="28"/>
          <w:szCs w:val="28"/>
        </w:rPr>
        <w:t xml:space="preserve">утверждения заключения Комиссии по разработке схемы размещения нестационарных торговых объектов и объектов по оказанию услуг на территории города Твери </w:t>
      </w:r>
      <w:r w:rsidR="007A644B">
        <w:rPr>
          <w:rFonts w:ascii="Times New Roman" w:hAnsi="Times New Roman" w:cs="Times New Roman"/>
          <w:sz w:val="28"/>
          <w:szCs w:val="28"/>
        </w:rPr>
        <w:t xml:space="preserve"> </w:t>
      </w:r>
      <w:r w:rsidR="007B780B" w:rsidRPr="007B780B">
        <w:rPr>
          <w:rFonts w:ascii="Times New Roman" w:hAnsi="Times New Roman" w:cs="Times New Roman"/>
          <w:sz w:val="28"/>
          <w:szCs w:val="28"/>
        </w:rPr>
        <w:t xml:space="preserve">от </w:t>
      </w:r>
      <w:r w:rsidR="004B500F">
        <w:rPr>
          <w:rFonts w:ascii="Times New Roman" w:hAnsi="Times New Roman" w:cs="Times New Roman"/>
          <w:sz w:val="28"/>
          <w:szCs w:val="28"/>
        </w:rPr>
        <w:t>27</w:t>
      </w:r>
      <w:r w:rsidR="007B780B" w:rsidRPr="007B780B">
        <w:rPr>
          <w:rFonts w:ascii="Times New Roman" w:hAnsi="Times New Roman" w:cs="Times New Roman"/>
          <w:sz w:val="28"/>
          <w:szCs w:val="28"/>
        </w:rPr>
        <w:t>.</w:t>
      </w:r>
      <w:r w:rsidR="004B500F">
        <w:rPr>
          <w:rFonts w:ascii="Times New Roman" w:hAnsi="Times New Roman" w:cs="Times New Roman"/>
          <w:sz w:val="28"/>
          <w:szCs w:val="28"/>
        </w:rPr>
        <w:t>12</w:t>
      </w:r>
      <w:r w:rsidR="007B780B" w:rsidRPr="007B780B">
        <w:rPr>
          <w:rFonts w:ascii="Times New Roman" w:hAnsi="Times New Roman" w:cs="Times New Roman"/>
          <w:sz w:val="28"/>
          <w:szCs w:val="28"/>
        </w:rPr>
        <w:t>.2019</w:t>
      </w:r>
      <w:r w:rsidR="008E3715" w:rsidRPr="00CE77F2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0B08D9" w:rsidRPr="000E35A6" w:rsidRDefault="000B08D9" w:rsidP="0032311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8E3715" w:rsidRDefault="0063411B" w:rsidP="00B25CCB">
      <w:pPr>
        <w:pStyle w:val="ConsPlusNonformat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города Твери </w:t>
      </w:r>
      <w:r w:rsidR="008E3715" w:rsidRPr="008E3715">
        <w:rPr>
          <w:rFonts w:ascii="Times New Roman" w:hAnsi="Times New Roman" w:cs="Times New Roman"/>
          <w:sz w:val="28"/>
          <w:szCs w:val="28"/>
        </w:rPr>
        <w:t>«</w:t>
      </w:r>
      <w:r w:rsidR="007B780B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4B500F">
        <w:rPr>
          <w:rFonts w:ascii="Times New Roman" w:hAnsi="Times New Roman"/>
          <w:sz w:val="28"/>
          <w:szCs w:val="28"/>
        </w:rPr>
        <w:t>й</w:t>
      </w:r>
      <w:r w:rsidR="007B780B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03.05.2018 № 577 </w:t>
      </w:r>
      <w:r w:rsidR="007B780B" w:rsidRPr="006E6B7C">
        <w:rPr>
          <w:rFonts w:ascii="Times New Roman" w:hAnsi="Times New Roman"/>
          <w:bCs/>
          <w:sz w:val="28"/>
          <w:szCs w:val="28"/>
        </w:rPr>
        <w:lastRenderedPageBreak/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  <w:r w:rsidR="00B25CC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7B780B">
        <w:rPr>
          <w:rFonts w:ascii="Times New Roman" w:eastAsiaTheme="minorHAnsi" w:hAnsi="Times New Roman" w:cs="Times New Roman"/>
          <w:sz w:val="28"/>
          <w:szCs w:val="28"/>
        </w:rPr>
        <w:t xml:space="preserve">предусматривает </w:t>
      </w:r>
      <w:r w:rsidR="004B500F">
        <w:rPr>
          <w:rFonts w:ascii="Times New Roman" w:eastAsiaTheme="minorHAnsi" w:hAnsi="Times New Roman" w:cs="Times New Roman"/>
          <w:sz w:val="28"/>
          <w:szCs w:val="28"/>
        </w:rPr>
        <w:t>внесение изменений в</w:t>
      </w:r>
      <w:r w:rsidR="007B780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B780B">
        <w:rPr>
          <w:rFonts w:ascii="Times New Roman" w:hAnsi="Times New Roman"/>
          <w:bCs/>
          <w:sz w:val="28"/>
          <w:szCs w:val="28"/>
        </w:rPr>
        <w:t>С</w:t>
      </w:r>
      <w:r w:rsidR="007B780B" w:rsidRPr="006E6B7C">
        <w:rPr>
          <w:rFonts w:ascii="Times New Roman" w:hAnsi="Times New Roman"/>
          <w:bCs/>
          <w:sz w:val="28"/>
          <w:szCs w:val="28"/>
        </w:rPr>
        <w:t>хем</w:t>
      </w:r>
      <w:r w:rsidR="004B500F">
        <w:rPr>
          <w:rFonts w:ascii="Times New Roman" w:hAnsi="Times New Roman"/>
          <w:bCs/>
          <w:sz w:val="28"/>
          <w:szCs w:val="28"/>
        </w:rPr>
        <w:t xml:space="preserve">у НТО, в соответствии с утвержденным заключением </w:t>
      </w:r>
      <w:r w:rsidR="007A644B">
        <w:rPr>
          <w:rFonts w:ascii="Times New Roman" w:hAnsi="Times New Roman"/>
          <w:bCs/>
          <w:sz w:val="28"/>
          <w:szCs w:val="28"/>
        </w:rPr>
        <w:t>Комис</w:t>
      </w:r>
      <w:r w:rsidR="00210BA9">
        <w:rPr>
          <w:rFonts w:ascii="Times New Roman" w:hAnsi="Times New Roman"/>
          <w:bCs/>
          <w:sz w:val="28"/>
          <w:szCs w:val="28"/>
        </w:rPr>
        <w:t>с</w:t>
      </w:r>
      <w:r w:rsidR="007A644B">
        <w:rPr>
          <w:rFonts w:ascii="Times New Roman" w:hAnsi="Times New Roman"/>
          <w:bCs/>
          <w:sz w:val="28"/>
          <w:szCs w:val="28"/>
        </w:rPr>
        <w:t>ии</w:t>
      </w:r>
      <w:r w:rsidR="00CE77F2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D6514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1.7. Срок, в</w:t>
      </w:r>
      <w:r w:rsidR="00C815F7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 w:cs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 w:cs="Times New Roman"/>
          <w:sz w:val="28"/>
          <w:szCs w:val="28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</w:rPr>
        <w:t>-</w:t>
      </w:r>
      <w:r w:rsidR="008E3715">
        <w:rPr>
          <w:rFonts w:ascii="Times New Roman" w:hAnsi="Times New Roman" w:cs="Times New Roman"/>
          <w:sz w:val="28"/>
          <w:szCs w:val="28"/>
        </w:rPr>
        <w:t>.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0855D3">
        <w:rPr>
          <w:rFonts w:ascii="Times New Roman" w:hAnsi="Times New Roman" w:cs="Times New Roman"/>
          <w:sz w:val="28"/>
          <w:szCs w:val="28"/>
        </w:rPr>
        <w:t xml:space="preserve">): </w:t>
      </w:r>
      <w:r w:rsidR="00D419A3">
        <w:rPr>
          <w:rFonts w:ascii="Times New Roman" w:hAnsi="Times New Roman" w:cs="Times New Roman"/>
          <w:sz w:val="28"/>
          <w:szCs w:val="28"/>
        </w:rPr>
        <w:t>-</w:t>
      </w:r>
      <w:r w:rsidR="003231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 xml:space="preserve">отдела бухгалтерского учета и организационной работы </w:t>
      </w:r>
      <w:proofErr w:type="gramStart"/>
      <w:r w:rsidR="00CE77F2">
        <w:rPr>
          <w:rFonts w:ascii="Times New Roman" w:hAnsi="Times New Roman" w:cs="Times New Roman"/>
          <w:sz w:val="28"/>
          <w:szCs w:val="28"/>
          <w:u w:val="single"/>
        </w:rPr>
        <w:t>департамента 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proofErr w:type="gramEnd"/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7A644B" w:rsidRPr="004D6D19" w:rsidRDefault="007A644B" w:rsidP="007A64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6D19">
        <w:rPr>
          <w:rFonts w:ascii="Times New Roman" w:hAnsi="Times New Roman"/>
          <w:bCs/>
          <w:kern w:val="32"/>
          <w:sz w:val="28"/>
          <w:szCs w:val="28"/>
        </w:rPr>
        <w:t>Постановлением Администрации города Твери</w:t>
      </w:r>
      <w:r w:rsidRPr="004D6D19">
        <w:rPr>
          <w:rFonts w:ascii="Times New Roman" w:hAnsi="Times New Roman"/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торговых объектов, в том числе объектов по оказанию услуг на территории города Твери». </w:t>
      </w:r>
    </w:p>
    <w:p w:rsidR="007A644B" w:rsidRPr="004D6D19" w:rsidRDefault="007A644B" w:rsidP="007A64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6D19">
        <w:rPr>
          <w:rFonts w:ascii="Times New Roman" w:hAnsi="Times New Roman"/>
          <w:sz w:val="28"/>
          <w:szCs w:val="28"/>
        </w:rPr>
        <w:t>В соответствии с Порядком Комиссия по разработке схемы размещения нестационарных торговых объектов и объектов по оказанию услуг на территории города Твери принимает решение о согласовании проекта Схемы НТО или об отказе в согласовании проекта.</w:t>
      </w:r>
    </w:p>
    <w:p w:rsidR="007A644B" w:rsidRPr="004D6D19" w:rsidRDefault="007A644B" w:rsidP="007A64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D19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</w:t>
      </w:r>
      <w:r w:rsidR="004B500F">
        <w:rPr>
          <w:rFonts w:ascii="Times New Roman" w:hAnsi="Times New Roman" w:cs="Times New Roman"/>
          <w:bCs/>
          <w:kern w:val="32"/>
          <w:sz w:val="28"/>
          <w:szCs w:val="28"/>
        </w:rPr>
        <w:t>27</w:t>
      </w:r>
      <w:r w:rsidRPr="004D6D19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4B500F">
        <w:rPr>
          <w:rFonts w:ascii="Times New Roman" w:hAnsi="Times New Roman" w:cs="Times New Roman"/>
          <w:bCs/>
          <w:kern w:val="32"/>
          <w:sz w:val="28"/>
          <w:szCs w:val="28"/>
        </w:rPr>
        <w:t>12</w:t>
      </w:r>
      <w:r w:rsidRPr="004D6D19">
        <w:rPr>
          <w:rFonts w:ascii="Times New Roman" w:hAnsi="Times New Roman" w:cs="Times New Roman"/>
          <w:bCs/>
          <w:kern w:val="32"/>
          <w:sz w:val="28"/>
          <w:szCs w:val="28"/>
        </w:rPr>
        <w:t xml:space="preserve">.2019 заседания Комиссией принято заключение о внесении изменений в </w:t>
      </w:r>
      <w:r w:rsidRPr="004D6D19">
        <w:rPr>
          <w:rFonts w:ascii="Times New Roman" w:hAnsi="Times New Roman" w:cs="Times New Roman"/>
          <w:bCs/>
          <w:sz w:val="28"/>
          <w:szCs w:val="28"/>
        </w:rPr>
        <w:t>Схему размещения нестационарных торговых объектов, в том числе объектов по оказанию услуг, на территории города Твери</w:t>
      </w:r>
      <w:r w:rsidRPr="004D6D19">
        <w:rPr>
          <w:rFonts w:ascii="Times New Roman" w:hAnsi="Times New Roman" w:cs="Times New Roman"/>
          <w:sz w:val="28"/>
          <w:szCs w:val="28"/>
        </w:rPr>
        <w:t>, утвержденную постановлени</w:t>
      </w:r>
      <w:r w:rsidR="007B3787">
        <w:rPr>
          <w:rFonts w:ascii="Times New Roman" w:hAnsi="Times New Roman" w:cs="Times New Roman"/>
          <w:sz w:val="28"/>
          <w:szCs w:val="28"/>
        </w:rPr>
        <w:t xml:space="preserve">ем </w:t>
      </w:r>
      <w:r w:rsidRPr="004D6D19">
        <w:rPr>
          <w:rFonts w:ascii="Times New Roman" w:hAnsi="Times New Roman" w:cs="Times New Roman"/>
          <w:sz w:val="28"/>
          <w:szCs w:val="28"/>
        </w:rPr>
        <w:t>Администрации города Твери от 03.05.2018 № 577.</w:t>
      </w:r>
    </w:p>
    <w:p w:rsidR="0032311F" w:rsidRPr="008E3715" w:rsidRDefault="007A644B" w:rsidP="007A64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D6D19">
        <w:rPr>
          <w:rFonts w:ascii="Times New Roman" w:hAnsi="Times New Roman"/>
          <w:sz w:val="28"/>
          <w:szCs w:val="28"/>
        </w:rPr>
        <w:t>Рассматриваемым проектом постановления предлагается утвердить  вышеуказанное заключение Комиссии в соответствии с установленным Порядком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E503E0" w:rsidRDefault="000F1497" w:rsidP="00EA2E8E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6E4925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32311F">
        <w:rPr>
          <w:rFonts w:ascii="Times New Roman" w:hAnsi="Times New Roman" w:cs="Times New Roman"/>
          <w:sz w:val="28"/>
          <w:szCs w:val="28"/>
        </w:rPr>
        <w:t xml:space="preserve">администрации города Твери. Для устранения возникшей проблемы </w:t>
      </w:r>
      <w:r w:rsidR="006E4925">
        <w:rPr>
          <w:rFonts w:ascii="Times New Roman" w:hAnsi="Times New Roman" w:cs="Times New Roman"/>
          <w:sz w:val="28"/>
          <w:szCs w:val="28"/>
        </w:rPr>
        <w:t>А</w:t>
      </w:r>
      <w:r w:rsidR="0032311F">
        <w:rPr>
          <w:rFonts w:ascii="Times New Roman" w:hAnsi="Times New Roman" w:cs="Times New Roman"/>
          <w:sz w:val="28"/>
          <w:szCs w:val="28"/>
        </w:rPr>
        <w:t>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EA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lastRenderedPageBreak/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</w:t>
      </w:r>
      <w:r w:rsidR="00C92294">
        <w:rPr>
          <w:rFonts w:ascii="Times New Roman" w:hAnsi="Times New Roman"/>
          <w:sz w:val="28"/>
          <w:szCs w:val="28"/>
        </w:rPr>
        <w:t xml:space="preserve"> индивидуальные предприниматели</w:t>
      </w:r>
      <w:r w:rsidR="006C4037" w:rsidRPr="004834C0">
        <w:rPr>
          <w:rFonts w:ascii="Times New Roman" w:hAnsi="Times New Roman"/>
          <w:sz w:val="28"/>
          <w:szCs w:val="28"/>
        </w:rPr>
        <w:t>.</w:t>
      </w:r>
    </w:p>
    <w:p w:rsidR="005227F7" w:rsidRPr="00AC2FD1" w:rsidRDefault="000F1497" w:rsidP="00EA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проблемы, их количественная оценка</w:t>
      </w:r>
      <w:r w:rsidRPr="004834C0">
        <w:rPr>
          <w:rFonts w:ascii="Times New Roman" w:hAnsi="Times New Roman"/>
          <w:sz w:val="28"/>
          <w:szCs w:val="28"/>
        </w:rPr>
        <w:t>:</w:t>
      </w:r>
      <w:r w:rsidR="003F7A02" w:rsidRPr="004834C0">
        <w:rPr>
          <w:rFonts w:ascii="Times New Roman" w:hAnsi="Times New Roman"/>
          <w:sz w:val="28"/>
          <w:szCs w:val="28"/>
        </w:rPr>
        <w:t xml:space="preserve"> </w:t>
      </w:r>
      <w:r w:rsidR="00EA2E8E">
        <w:rPr>
          <w:rFonts w:ascii="Times New Roman" w:hAnsi="Times New Roman"/>
          <w:sz w:val="28"/>
          <w:szCs w:val="28"/>
        </w:rPr>
        <w:t xml:space="preserve">несоблюдение </w:t>
      </w:r>
      <w:proofErr w:type="gramStart"/>
      <w:r w:rsidR="00EA2E8E">
        <w:rPr>
          <w:rFonts w:ascii="Times New Roman" w:hAnsi="Times New Roman"/>
          <w:sz w:val="28"/>
          <w:szCs w:val="28"/>
        </w:rPr>
        <w:t>требований нормативных правовых актов органов местного самоуправления города</w:t>
      </w:r>
      <w:proofErr w:type="gramEnd"/>
      <w:r w:rsidR="00EA2E8E">
        <w:rPr>
          <w:rFonts w:ascii="Times New Roman" w:hAnsi="Times New Roman"/>
          <w:sz w:val="28"/>
          <w:szCs w:val="28"/>
        </w:rPr>
        <w:t xml:space="preserve"> Твери, регулирующих порядок внесения изменений в схему размещения нестационарных торговых объектов, в случае непринятия рассматриваемого Проекта постановления.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C92294">
        <w:rPr>
          <w:rFonts w:ascii="Times New Roman" w:hAnsi="Times New Roman"/>
          <w:sz w:val="28"/>
          <w:szCs w:val="28"/>
        </w:rPr>
        <w:t xml:space="preserve">заключение Комиссии от </w:t>
      </w:r>
      <w:r w:rsidR="004B500F">
        <w:rPr>
          <w:rFonts w:ascii="Times New Roman" w:hAnsi="Times New Roman"/>
          <w:sz w:val="28"/>
          <w:szCs w:val="28"/>
        </w:rPr>
        <w:t>27</w:t>
      </w:r>
      <w:r w:rsidR="00C92294">
        <w:rPr>
          <w:rFonts w:ascii="Times New Roman" w:hAnsi="Times New Roman"/>
          <w:sz w:val="28"/>
          <w:szCs w:val="28"/>
        </w:rPr>
        <w:t>.</w:t>
      </w:r>
      <w:r w:rsidR="004B500F">
        <w:rPr>
          <w:rFonts w:ascii="Times New Roman" w:hAnsi="Times New Roman"/>
          <w:sz w:val="28"/>
          <w:szCs w:val="28"/>
        </w:rPr>
        <w:t>12</w:t>
      </w:r>
      <w:r w:rsidR="00C92294">
        <w:rPr>
          <w:rFonts w:ascii="Times New Roman" w:hAnsi="Times New Roman"/>
          <w:sz w:val="28"/>
          <w:szCs w:val="28"/>
        </w:rPr>
        <w:t>.2019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0F1497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396A06" w:rsidRDefault="00396A06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2459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2459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99F" w:rsidRPr="0024599F" w:rsidRDefault="000F1497" w:rsidP="0024599F">
            <w:r w:rsidRPr="0024599F">
              <w:rPr>
                <w:rFonts w:ascii="Times New Roman" w:hAnsi="Times New Roman"/>
              </w:rPr>
              <w:t>Цель 1</w:t>
            </w:r>
            <w:r w:rsidR="00D65307" w:rsidRPr="0024599F">
              <w:rPr>
                <w:rFonts w:ascii="Times New Roman" w:hAnsi="Times New Roman"/>
              </w:rPr>
              <w:t>.</w:t>
            </w:r>
            <w:r w:rsidR="00E4013D" w:rsidRPr="002459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4599F" w:rsidRPr="0024599F">
              <w:rPr>
                <w:rFonts w:ascii="Times New Roman" w:hAnsi="Times New Roman"/>
              </w:rPr>
              <w:t>утверждени</w:t>
            </w:r>
            <w:r w:rsidR="0024599F">
              <w:rPr>
                <w:rFonts w:ascii="Times New Roman" w:hAnsi="Times New Roman"/>
              </w:rPr>
              <w:t>е</w:t>
            </w:r>
            <w:r w:rsidR="0024599F" w:rsidRPr="0024599F">
              <w:rPr>
                <w:rFonts w:ascii="Times New Roman" w:hAnsi="Times New Roman"/>
              </w:rPr>
              <w:t xml:space="preserve"> заключения Комиссии  от </w:t>
            </w:r>
            <w:r w:rsidR="004B500F">
              <w:rPr>
                <w:rFonts w:ascii="Times New Roman" w:hAnsi="Times New Roman"/>
              </w:rPr>
              <w:t>27</w:t>
            </w:r>
            <w:r w:rsidR="0024599F" w:rsidRPr="0024599F">
              <w:rPr>
                <w:rFonts w:ascii="Times New Roman" w:hAnsi="Times New Roman"/>
              </w:rPr>
              <w:t>.</w:t>
            </w:r>
            <w:r w:rsidR="004B500F">
              <w:rPr>
                <w:rFonts w:ascii="Times New Roman" w:hAnsi="Times New Roman"/>
              </w:rPr>
              <w:t>12</w:t>
            </w:r>
            <w:r w:rsidR="0024599F" w:rsidRPr="0024599F">
              <w:rPr>
                <w:rFonts w:ascii="Times New Roman" w:hAnsi="Times New Roman"/>
              </w:rPr>
              <w:t>.2019</w:t>
            </w:r>
          </w:p>
          <w:p w:rsidR="000F1497" w:rsidRPr="00D40315" w:rsidRDefault="00E4013D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03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A14ECB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3.4. </w:t>
      </w:r>
      <w:r w:rsidR="0024599F" w:rsidRPr="006664B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Федеральный закон от 06.10</w:t>
      </w:r>
      <w:r w:rsidR="0024599F" w:rsidRPr="00306E02">
        <w:rPr>
          <w:rFonts w:ascii="Times New Roman" w:hAnsi="Times New Roman" w:cs="Times New Roman"/>
          <w:sz w:val="28"/>
          <w:szCs w:val="28"/>
        </w:rPr>
        <w:t xml:space="preserve">.2003 № 131-ФЗ «Об общих принципах организации местного самоуправления в Российской Федерации», </w:t>
      </w:r>
      <w:r w:rsidR="0024599F" w:rsidRPr="00306E02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24599F" w:rsidRPr="00306E02">
        <w:rPr>
          <w:rFonts w:ascii="Times New Roman" w:hAnsi="Times New Roman" w:cs="Times New Roman"/>
          <w:sz w:val="28"/>
          <w:szCs w:val="28"/>
        </w:rPr>
        <w:t>;</w:t>
      </w:r>
      <w:r w:rsidR="0024599F" w:rsidRPr="00306E0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24599F" w:rsidRPr="00306E0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29.09.2010 № 772 «Об утверждении правил включения нестационарных торговых объектов, </w:t>
      </w:r>
      <w:r w:rsidR="0024599F" w:rsidRPr="00306E02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 </w:t>
      </w:r>
      <w:r w:rsidR="0024599F" w:rsidRPr="00306E02">
        <w:rPr>
          <w:rFonts w:ascii="Times New Roman" w:eastAsiaTheme="minorHAnsi" w:hAnsi="Times New Roman" w:cs="Times New Roman"/>
          <w:sz w:val="28"/>
          <w:szCs w:val="28"/>
        </w:rPr>
        <w:t>постановление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24599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4599F">
        <w:rPr>
          <w:rFonts w:ascii="Times New Roman" w:hAnsi="Times New Roman" w:cs="Times New Roman"/>
          <w:sz w:val="28"/>
          <w:szCs w:val="28"/>
        </w:rPr>
        <w:t xml:space="preserve"> </w:t>
      </w:r>
      <w:r w:rsidR="0024599F" w:rsidRPr="0024599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66479">
        <w:rPr>
          <w:rFonts w:ascii="Times New Roman" w:hAnsi="Times New Roman" w:cs="Times New Roman"/>
          <w:sz w:val="28"/>
          <w:szCs w:val="28"/>
        </w:rPr>
        <w:t>А</w:t>
      </w:r>
      <w:r w:rsidR="0024599F" w:rsidRPr="0024599F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17.09.2014 № 1127 </w:t>
      </w:r>
      <w:r w:rsidR="0024599F" w:rsidRPr="0024599F">
        <w:rPr>
          <w:rFonts w:ascii="Times New Roman" w:hAnsi="Times New Roman" w:cs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24599F">
        <w:rPr>
          <w:rFonts w:ascii="Times New Roman" w:hAnsi="Times New Roman" w:cs="Times New Roman"/>
          <w:bCs/>
          <w:sz w:val="28"/>
          <w:szCs w:val="28"/>
        </w:rPr>
        <w:t>.</w:t>
      </w:r>
    </w:p>
    <w:p w:rsidR="0024599F" w:rsidRDefault="0024599F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210BA9" w:rsidRPr="00E4013D" w:rsidTr="00E243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210BA9" w:rsidRPr="00E4013D" w:rsidTr="00E243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D40315" w:rsidRDefault="00210BA9" w:rsidP="004822C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599F">
              <w:rPr>
                <w:rFonts w:ascii="Times New Roman" w:hAnsi="Times New Roman"/>
              </w:rPr>
              <w:t>Цель 1.</w:t>
            </w:r>
            <w:r w:rsidRPr="002459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B3787">
              <w:rPr>
                <w:rFonts w:ascii="Times New Roman" w:hAnsi="Times New Roman"/>
              </w:rPr>
              <w:t>У</w:t>
            </w:r>
            <w:r w:rsidRPr="0024599F">
              <w:rPr>
                <w:rFonts w:ascii="Times New Roman" w:hAnsi="Times New Roman"/>
              </w:rPr>
              <w:t>тверждени</w:t>
            </w:r>
            <w:r>
              <w:rPr>
                <w:rFonts w:ascii="Times New Roman" w:hAnsi="Times New Roman"/>
              </w:rPr>
              <w:t>е</w:t>
            </w:r>
            <w:r w:rsidRPr="0024599F">
              <w:rPr>
                <w:rFonts w:ascii="Times New Roman" w:hAnsi="Times New Roman"/>
              </w:rPr>
              <w:t xml:space="preserve"> заключения Комиссии от </w:t>
            </w:r>
            <w:r w:rsidR="004822C6">
              <w:rPr>
                <w:rFonts w:ascii="Times New Roman" w:hAnsi="Times New Roman"/>
              </w:rPr>
              <w:t>27</w:t>
            </w:r>
            <w:r w:rsidRPr="0024599F">
              <w:rPr>
                <w:rFonts w:ascii="Times New Roman" w:hAnsi="Times New Roman"/>
              </w:rPr>
              <w:t>.</w:t>
            </w:r>
            <w:r w:rsidR="004822C6">
              <w:rPr>
                <w:rFonts w:ascii="Times New Roman" w:hAnsi="Times New Roman"/>
              </w:rPr>
              <w:t>12</w:t>
            </w:r>
            <w:r w:rsidRPr="0024599F">
              <w:rPr>
                <w:rFonts w:ascii="Times New Roman" w:hAnsi="Times New Roman"/>
              </w:rPr>
              <w:t>.2019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210BA9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210BA9" w:rsidRPr="006664BE" w:rsidRDefault="00210BA9" w:rsidP="004822C6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достижения  целей предлагаемого правового регулирования, источники информации для расчетов: отсутствуют.</w:t>
      </w:r>
    </w:p>
    <w:p w:rsidR="00210BA9" w:rsidRDefault="00210BA9" w:rsidP="00210BA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664B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 предлагаемого правового регулирования: затраты не требуются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A9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Pr="00E4013D" w:rsidRDefault="00396A06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96A06" w:rsidSect="00D419A3">
          <w:headerReference w:type="default" r:id="rId8"/>
          <w:pgSz w:w="11906" w:h="16838"/>
          <w:pgMar w:top="567" w:right="993" w:bottom="1276" w:left="1134" w:header="720" w:footer="720" w:gutter="0"/>
          <w:cols w:space="720"/>
          <w:noEndnote/>
          <w:titlePg/>
          <w:docGrid w:linePitch="299"/>
        </w:sectPr>
      </w:pP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9"/>
            <w:bookmarkEnd w:id="1"/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01294" w:rsidRDefault="000F1497" w:rsidP="009049BF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601294"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162314" w:rsidP="006E492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proofErr w:type="gramStart"/>
            <w:r w:rsidR="006E4925">
              <w:rPr>
                <w:rFonts w:ascii="Times New Roman" w:hAnsi="Times New Roman" w:cs="Times New Roman"/>
                <w:sz w:val="24"/>
                <w:szCs w:val="24"/>
              </w:rPr>
              <w:t>департамента экономического развития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7A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  <w:proofErr w:type="gramEnd"/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0F1497" w:rsidRPr="00396A06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396A0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396A06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9BF" w:rsidRPr="00AC2FD1" w:rsidRDefault="009049BF" w:rsidP="009049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9049BF" w:rsidRPr="00322AFF" w:rsidTr="00E243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9049BF" w:rsidRPr="00322AFF" w:rsidTr="00E243C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</w:tr>
      <w:tr w:rsidR="009049BF" w:rsidRPr="00322AFF" w:rsidTr="00E243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9049BF" w:rsidRPr="00322AFF" w:rsidTr="00E243CA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9049BF" w:rsidRDefault="009049BF" w:rsidP="009049BF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49BF" w:rsidRPr="00AC2FD1" w:rsidRDefault="009049BF" w:rsidP="007B37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предлагаемого правового регулирования не повлечет дополнительных расходов бюджета города Твери. Оценка доходов бюджета города Твери, </w:t>
      </w:r>
      <w:r w:rsidRPr="00AC2FD1">
        <w:rPr>
          <w:rFonts w:ascii="Times New Roman" w:hAnsi="Times New Roman" w:cs="Times New Roman"/>
          <w:sz w:val="28"/>
          <w:szCs w:val="28"/>
        </w:rPr>
        <w:t>связанных с введением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, возможна только после принятия </w:t>
      </w:r>
      <w:r w:rsidR="004822C6">
        <w:rPr>
          <w:rFonts w:ascii="Times New Roman" w:hAnsi="Times New Roman" w:cs="Times New Roman"/>
          <w:sz w:val="28"/>
          <w:szCs w:val="28"/>
        </w:rPr>
        <w:t xml:space="preserve">предлагаемых изменений </w:t>
      </w:r>
      <w:r>
        <w:rPr>
          <w:rFonts w:ascii="Times New Roman" w:hAnsi="Times New Roman" w:cs="Times New Roman"/>
          <w:sz w:val="28"/>
          <w:szCs w:val="28"/>
        </w:rPr>
        <w:t>и проведения торгов на предоставление права осуществления предпринимательской деятельности на территориях, согласно схеме.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возникающих</w:t>
      </w:r>
      <w:r w:rsidR="004822C6">
        <w:rPr>
          <w:rFonts w:ascii="Times New Roman" w:hAnsi="Times New Roman" w:cs="Times New Roman"/>
          <w:sz w:val="28"/>
          <w:szCs w:val="28"/>
        </w:rPr>
        <w:t xml:space="preserve"> в </w:t>
      </w:r>
      <w:r w:rsidRPr="00AC2FD1">
        <w:rPr>
          <w:rFonts w:ascii="Times New Roman" w:hAnsi="Times New Roman" w:cs="Times New Roman"/>
          <w:sz w:val="28"/>
          <w:szCs w:val="28"/>
        </w:rPr>
        <w:t>связи с введен</w:t>
      </w:r>
      <w:r w:rsidR="005D3A71"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>
        <w:rPr>
          <w:rFonts w:ascii="Times New Roman" w:hAnsi="Times New Roman" w:cs="Times New Roman"/>
          <w:sz w:val="28"/>
          <w:szCs w:val="28"/>
        </w:rPr>
        <w:t xml:space="preserve"> </w:t>
      </w:r>
      <w:r w:rsidR="00305889"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05889" w:rsidRPr="007A1DED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CB69A0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3787" w:rsidRDefault="007B378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3787" w:rsidRDefault="007B378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3787" w:rsidRPr="00AC2FD1" w:rsidRDefault="007B378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9049B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9049BF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9049BF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6EC6" w:rsidRPr="00AC2FD1" w:rsidRDefault="00656EC6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6E492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9. Сравнение возможных вариантов решения проблемы</w:t>
      </w:r>
    </w:p>
    <w:p w:rsidR="00210BA9" w:rsidRPr="00AC2FD1" w:rsidRDefault="00210BA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7033DC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210BA9" w:rsidRDefault="00210BA9" w:rsidP="00C578F1">
      <w:pPr>
        <w:pStyle w:val="ConsPlusNonforma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2C78">
        <w:rPr>
          <w:rFonts w:ascii="Times New Roman" w:hAnsi="Times New Roman"/>
          <w:sz w:val="28"/>
          <w:szCs w:val="28"/>
        </w:rPr>
        <w:t xml:space="preserve">Иные варианты невозможны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566479" w:rsidRPr="006664BE">
        <w:rPr>
          <w:rFonts w:ascii="Times New Roman" w:hAnsi="Times New Roman" w:cs="Times New Roman"/>
          <w:sz w:val="28"/>
          <w:szCs w:val="28"/>
        </w:rPr>
        <w:t>Федеральны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6664B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66479">
        <w:rPr>
          <w:rFonts w:ascii="Times New Roman" w:hAnsi="Times New Roman" w:cs="Times New Roman"/>
          <w:sz w:val="28"/>
          <w:szCs w:val="28"/>
        </w:rPr>
        <w:t>ом</w:t>
      </w:r>
      <w:r w:rsidR="00566479" w:rsidRPr="006664BE">
        <w:rPr>
          <w:rFonts w:ascii="Times New Roman" w:hAnsi="Times New Roman" w:cs="Times New Roman"/>
          <w:sz w:val="28"/>
          <w:szCs w:val="28"/>
        </w:rPr>
        <w:t xml:space="preserve"> от 06.10</w:t>
      </w:r>
      <w:r w:rsidR="00566479" w:rsidRPr="00306E02">
        <w:rPr>
          <w:rFonts w:ascii="Times New Roman" w:hAnsi="Times New Roman" w:cs="Times New Roman"/>
          <w:sz w:val="28"/>
          <w:szCs w:val="28"/>
        </w:rPr>
        <w:t xml:space="preserve">.2003 № 131-ФЗ «Об общих принципах организации местного самоуправления в Российской Федерации», 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>Федеральны</w:t>
      </w:r>
      <w:r w:rsidR="00566479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 xml:space="preserve"> закон</w:t>
      </w:r>
      <w:r w:rsidR="00566479">
        <w:rPr>
          <w:rFonts w:ascii="Times New Roman" w:eastAsiaTheme="minorHAnsi" w:hAnsi="Times New Roman" w:cs="Times New Roman"/>
          <w:bCs/>
          <w:sz w:val="28"/>
          <w:szCs w:val="28"/>
        </w:rPr>
        <w:t>ом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</w:t>
      </w:r>
      <w:r w:rsidR="00566479" w:rsidRPr="00306E02">
        <w:rPr>
          <w:rFonts w:ascii="Times New Roman" w:hAnsi="Times New Roman" w:cs="Times New Roman"/>
          <w:sz w:val="28"/>
          <w:szCs w:val="28"/>
        </w:rPr>
        <w:t>;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566479" w:rsidRPr="00306E02">
        <w:rPr>
          <w:rFonts w:ascii="Times New Roman" w:hAnsi="Times New Roman" w:cs="Times New Roman"/>
          <w:sz w:val="28"/>
          <w:szCs w:val="28"/>
        </w:rPr>
        <w:t>постановление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306E0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 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>постановление</w:t>
      </w:r>
      <w:r w:rsidR="00566479">
        <w:rPr>
          <w:rFonts w:ascii="Times New Roman" w:eastAsiaTheme="minorHAnsi" w:hAnsi="Times New Roman" w:cs="Times New Roman"/>
          <w:sz w:val="28"/>
          <w:szCs w:val="28"/>
        </w:rPr>
        <w:t>м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Тверской области от 28.09.2010 </w:t>
      </w:r>
      <w:r w:rsidR="00566479">
        <w:rPr>
          <w:rFonts w:ascii="Times New Roman" w:eastAsiaTheme="minorHAnsi" w:hAnsi="Times New Roman" w:cs="Times New Roman"/>
          <w:sz w:val="28"/>
          <w:szCs w:val="28"/>
        </w:rPr>
        <w:t xml:space="preserve">           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>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56647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566479">
        <w:rPr>
          <w:rFonts w:ascii="Times New Roman" w:hAnsi="Times New Roman" w:cs="Times New Roman"/>
          <w:sz w:val="28"/>
          <w:szCs w:val="28"/>
        </w:rPr>
        <w:t xml:space="preserve"> </w:t>
      </w:r>
      <w:r w:rsidR="00566479" w:rsidRPr="0024599F">
        <w:rPr>
          <w:rFonts w:ascii="Times New Roman" w:hAnsi="Times New Roman" w:cs="Times New Roman"/>
          <w:sz w:val="28"/>
          <w:szCs w:val="28"/>
        </w:rPr>
        <w:t>постановление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24599F">
        <w:rPr>
          <w:rFonts w:ascii="Times New Roman" w:hAnsi="Times New Roman" w:cs="Times New Roman"/>
          <w:sz w:val="28"/>
          <w:szCs w:val="28"/>
        </w:rPr>
        <w:t xml:space="preserve"> </w:t>
      </w:r>
      <w:r w:rsidR="00566479">
        <w:rPr>
          <w:rFonts w:ascii="Times New Roman" w:hAnsi="Times New Roman" w:cs="Times New Roman"/>
          <w:sz w:val="28"/>
          <w:szCs w:val="28"/>
        </w:rPr>
        <w:t>А</w:t>
      </w:r>
      <w:r w:rsidR="00566479" w:rsidRPr="0024599F">
        <w:rPr>
          <w:rFonts w:ascii="Times New Roman" w:hAnsi="Times New Roman" w:cs="Times New Roman"/>
          <w:sz w:val="28"/>
          <w:szCs w:val="28"/>
        </w:rPr>
        <w:t>дминистрации города Твери от 17.09.2014</w:t>
      </w:r>
      <w:r w:rsidR="00566479">
        <w:rPr>
          <w:rFonts w:ascii="Times New Roman" w:hAnsi="Times New Roman" w:cs="Times New Roman"/>
          <w:sz w:val="28"/>
          <w:szCs w:val="28"/>
        </w:rPr>
        <w:t xml:space="preserve">  </w:t>
      </w:r>
      <w:r w:rsidR="00566479" w:rsidRPr="0024599F">
        <w:rPr>
          <w:rFonts w:ascii="Times New Roman" w:hAnsi="Times New Roman" w:cs="Times New Roman"/>
          <w:sz w:val="28"/>
          <w:szCs w:val="28"/>
        </w:rPr>
        <w:t xml:space="preserve"> № 1127 </w:t>
      </w:r>
      <w:r w:rsidR="00566479" w:rsidRPr="0024599F">
        <w:rPr>
          <w:rFonts w:ascii="Times New Roman" w:hAnsi="Times New Roman" w:cs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E74B66" w:rsidRPr="00322C78" w:rsidRDefault="000F1497" w:rsidP="00C57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lastRenderedPageBreak/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  <w:proofErr w:type="gramStart"/>
      <w:r w:rsidR="00210BA9"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города Твери </w:t>
      </w:r>
      <w:r w:rsidR="00210BA9" w:rsidRPr="008E3715">
        <w:rPr>
          <w:rFonts w:ascii="Times New Roman" w:hAnsi="Times New Roman"/>
          <w:sz w:val="28"/>
          <w:szCs w:val="28"/>
        </w:rPr>
        <w:t>«</w:t>
      </w:r>
      <w:r w:rsidR="00210BA9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4822C6">
        <w:rPr>
          <w:rFonts w:ascii="Times New Roman" w:hAnsi="Times New Roman"/>
          <w:sz w:val="28"/>
          <w:szCs w:val="28"/>
        </w:rPr>
        <w:t>й</w:t>
      </w:r>
      <w:r w:rsidR="00210BA9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03.05.2018 № 577 </w:t>
      </w:r>
      <w:r w:rsidR="00210BA9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  <w:r w:rsidR="00210BA9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210BA9">
        <w:rPr>
          <w:rFonts w:ascii="Times New Roman" w:eastAsiaTheme="minorHAnsi" w:hAnsi="Times New Roman"/>
          <w:sz w:val="28"/>
          <w:szCs w:val="28"/>
        </w:rPr>
        <w:t xml:space="preserve">предусматривает изложение </w:t>
      </w:r>
      <w:r w:rsidR="00210BA9">
        <w:rPr>
          <w:rFonts w:ascii="Times New Roman" w:hAnsi="Times New Roman"/>
          <w:bCs/>
          <w:sz w:val="28"/>
          <w:szCs w:val="28"/>
        </w:rPr>
        <w:t>С</w:t>
      </w:r>
      <w:r w:rsidR="00210BA9" w:rsidRPr="006E6B7C">
        <w:rPr>
          <w:rFonts w:ascii="Times New Roman" w:hAnsi="Times New Roman"/>
          <w:bCs/>
          <w:sz w:val="28"/>
          <w:szCs w:val="28"/>
        </w:rPr>
        <w:t>хемы размещения нестационарных торговых объектов, в том числе объектов по оказанию услуг, на территории города Твери</w:t>
      </w:r>
      <w:r w:rsidR="00210BA9">
        <w:rPr>
          <w:rFonts w:ascii="Times New Roman" w:hAnsi="Times New Roman"/>
          <w:bCs/>
          <w:sz w:val="28"/>
          <w:szCs w:val="28"/>
        </w:rPr>
        <w:t xml:space="preserve"> в новой редакции, в соответствии с заключением Комиссии</w:t>
      </w:r>
      <w:r w:rsidR="00820446">
        <w:rPr>
          <w:rFonts w:ascii="Times New Roman" w:hAnsi="Times New Roman"/>
          <w:sz w:val="28"/>
          <w:szCs w:val="28"/>
        </w:rPr>
        <w:t>.</w:t>
      </w:r>
      <w:proofErr w:type="gramEnd"/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4822C6">
        <w:rPr>
          <w:rFonts w:ascii="Times New Roman" w:hAnsi="Times New Roman" w:cs="Times New Roman"/>
          <w:sz w:val="28"/>
          <w:szCs w:val="28"/>
        </w:rPr>
        <w:t>февраль</w:t>
      </w:r>
      <w:r w:rsidR="007D5F82">
        <w:rPr>
          <w:rFonts w:ascii="Times New Roman" w:hAnsi="Times New Roman" w:cs="Times New Roman"/>
          <w:sz w:val="28"/>
          <w:szCs w:val="28"/>
        </w:rPr>
        <w:t xml:space="preserve"> 20</w:t>
      </w:r>
      <w:r w:rsidR="004822C6">
        <w:rPr>
          <w:rFonts w:ascii="Times New Roman" w:hAnsi="Times New Roman" w:cs="Times New Roman"/>
          <w:sz w:val="28"/>
          <w:szCs w:val="28"/>
        </w:rPr>
        <w:t>20</w:t>
      </w:r>
      <w:r w:rsidR="007D5F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876231">
        <w:rPr>
          <w:rFonts w:ascii="Times New Roman" w:hAnsi="Times New Roman" w:cs="Times New Roman"/>
          <w:sz w:val="28"/>
          <w:szCs w:val="28"/>
        </w:rPr>
        <w:t>нет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4822C6">
        <w:rPr>
          <w:rFonts w:ascii="Times New Roman" w:hAnsi="Times New Roman" w:cs="Times New Roman"/>
          <w:sz w:val="28"/>
          <w:szCs w:val="28"/>
        </w:rPr>
        <w:t>03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4822C6">
        <w:rPr>
          <w:rFonts w:ascii="Times New Roman" w:hAnsi="Times New Roman" w:cs="Times New Roman"/>
          <w:sz w:val="28"/>
          <w:szCs w:val="28"/>
        </w:rPr>
        <w:t>февраля</w:t>
      </w:r>
      <w:r w:rsidR="00EC025A">
        <w:rPr>
          <w:rFonts w:ascii="Times New Roman" w:hAnsi="Times New Roman" w:cs="Times New Roman"/>
          <w:sz w:val="28"/>
          <w:szCs w:val="28"/>
        </w:rPr>
        <w:t xml:space="preserve"> 20</w:t>
      </w:r>
      <w:r w:rsidR="004822C6">
        <w:rPr>
          <w:rFonts w:ascii="Times New Roman" w:hAnsi="Times New Roman" w:cs="Times New Roman"/>
          <w:sz w:val="28"/>
          <w:szCs w:val="28"/>
        </w:rPr>
        <w:t>20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7D5F82">
        <w:rPr>
          <w:rFonts w:ascii="Times New Roman" w:hAnsi="Times New Roman" w:cs="Times New Roman"/>
          <w:sz w:val="28"/>
          <w:szCs w:val="28"/>
        </w:rPr>
        <w:t>0</w:t>
      </w:r>
      <w:r w:rsidR="004822C6">
        <w:rPr>
          <w:rFonts w:ascii="Times New Roman" w:hAnsi="Times New Roman" w:cs="Times New Roman"/>
          <w:sz w:val="28"/>
          <w:szCs w:val="28"/>
        </w:rPr>
        <w:t>7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4822C6">
        <w:rPr>
          <w:rFonts w:ascii="Times New Roman" w:hAnsi="Times New Roman" w:cs="Times New Roman"/>
          <w:sz w:val="28"/>
          <w:szCs w:val="28"/>
        </w:rPr>
        <w:t>февраля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</w:t>
      </w:r>
      <w:r w:rsidR="004822C6">
        <w:rPr>
          <w:rFonts w:ascii="Times New Roman" w:hAnsi="Times New Roman" w:cs="Times New Roman"/>
          <w:sz w:val="28"/>
          <w:szCs w:val="28"/>
        </w:rPr>
        <w:t>20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предложение от одного субъекта предпринимательства. 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876231">
        <w:rPr>
          <w:rFonts w:ascii="Times New Roman" w:hAnsi="Times New Roman"/>
          <w:color w:val="000000"/>
          <w:sz w:val="28"/>
        </w:rPr>
        <w:t>.</w:t>
      </w:r>
    </w:p>
    <w:p w:rsidR="000F1497" w:rsidRPr="00AC2FD1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22C6" w:rsidRDefault="004822C6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7D5F82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</w:p>
    <w:p w:rsidR="00E82139" w:rsidRDefault="00E82139" w:rsidP="00D860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7D5F82">
        <w:rPr>
          <w:rFonts w:ascii="Times New Roman" w:hAnsi="Times New Roman"/>
          <w:sz w:val="28"/>
          <w:szCs w:val="28"/>
        </w:rPr>
        <w:t>П.С. Петров</w:t>
      </w:r>
    </w:p>
    <w:sectPr w:rsidR="00E82139" w:rsidSect="004822C6">
      <w:type w:val="continuous"/>
      <w:pgSz w:w="11906" w:h="16838"/>
      <w:pgMar w:top="993" w:right="567" w:bottom="568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C6A" w:rsidRDefault="00020C6A" w:rsidP="002D6514">
      <w:pPr>
        <w:spacing w:after="0" w:line="240" w:lineRule="auto"/>
      </w:pPr>
      <w:r>
        <w:separator/>
      </w:r>
    </w:p>
  </w:endnote>
  <w:endnote w:type="continuationSeparator" w:id="0">
    <w:p w:rsidR="00020C6A" w:rsidRDefault="00020C6A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C6A" w:rsidRDefault="00020C6A" w:rsidP="002D6514">
      <w:pPr>
        <w:spacing w:after="0" w:line="240" w:lineRule="auto"/>
      </w:pPr>
      <w:r>
        <w:separator/>
      </w:r>
    </w:p>
  </w:footnote>
  <w:footnote w:type="continuationSeparator" w:id="0">
    <w:p w:rsidR="00020C6A" w:rsidRDefault="00020C6A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15CD2">
      <w:rPr>
        <w:noProof/>
      </w:rPr>
      <w:t>10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0C6A"/>
    <w:rsid w:val="00026302"/>
    <w:rsid w:val="000419AF"/>
    <w:rsid w:val="00043131"/>
    <w:rsid w:val="0005713D"/>
    <w:rsid w:val="00061D8C"/>
    <w:rsid w:val="000638A2"/>
    <w:rsid w:val="00074A99"/>
    <w:rsid w:val="000855D3"/>
    <w:rsid w:val="000B08D9"/>
    <w:rsid w:val="000B4556"/>
    <w:rsid w:val="000C3067"/>
    <w:rsid w:val="000C4A28"/>
    <w:rsid w:val="000C500F"/>
    <w:rsid w:val="000D4B8B"/>
    <w:rsid w:val="000E35A6"/>
    <w:rsid w:val="000F1497"/>
    <w:rsid w:val="000F3244"/>
    <w:rsid w:val="000F5341"/>
    <w:rsid w:val="00103335"/>
    <w:rsid w:val="001061AC"/>
    <w:rsid w:val="00110274"/>
    <w:rsid w:val="00126911"/>
    <w:rsid w:val="00130D4E"/>
    <w:rsid w:val="00157396"/>
    <w:rsid w:val="00162314"/>
    <w:rsid w:val="001679E5"/>
    <w:rsid w:val="0017040F"/>
    <w:rsid w:val="00180741"/>
    <w:rsid w:val="00195682"/>
    <w:rsid w:val="001A3BDE"/>
    <w:rsid w:val="001D0E4B"/>
    <w:rsid w:val="001D605B"/>
    <w:rsid w:val="001E3856"/>
    <w:rsid w:val="001E3D82"/>
    <w:rsid w:val="001F1199"/>
    <w:rsid w:val="001F67B8"/>
    <w:rsid w:val="00202825"/>
    <w:rsid w:val="00210BA9"/>
    <w:rsid w:val="0021298E"/>
    <w:rsid w:val="00212C9E"/>
    <w:rsid w:val="00217956"/>
    <w:rsid w:val="00217CDF"/>
    <w:rsid w:val="00243381"/>
    <w:rsid w:val="0024599F"/>
    <w:rsid w:val="00292877"/>
    <w:rsid w:val="00293BAA"/>
    <w:rsid w:val="002A355E"/>
    <w:rsid w:val="002A360A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66D0F"/>
    <w:rsid w:val="00385FEF"/>
    <w:rsid w:val="00392374"/>
    <w:rsid w:val="00396A06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22C6"/>
    <w:rsid w:val="004834C0"/>
    <w:rsid w:val="00495FD8"/>
    <w:rsid w:val="004B500F"/>
    <w:rsid w:val="004D6D19"/>
    <w:rsid w:val="004E001F"/>
    <w:rsid w:val="004E356C"/>
    <w:rsid w:val="005227F7"/>
    <w:rsid w:val="00540181"/>
    <w:rsid w:val="00554EEF"/>
    <w:rsid w:val="00562F6B"/>
    <w:rsid w:val="00566479"/>
    <w:rsid w:val="005717A9"/>
    <w:rsid w:val="00574EF9"/>
    <w:rsid w:val="00580BF3"/>
    <w:rsid w:val="00582361"/>
    <w:rsid w:val="0059789C"/>
    <w:rsid w:val="005A1803"/>
    <w:rsid w:val="005A663F"/>
    <w:rsid w:val="005C27D7"/>
    <w:rsid w:val="005C54B3"/>
    <w:rsid w:val="005D3A71"/>
    <w:rsid w:val="005F697C"/>
    <w:rsid w:val="00601294"/>
    <w:rsid w:val="0060284E"/>
    <w:rsid w:val="0063411B"/>
    <w:rsid w:val="00656EC6"/>
    <w:rsid w:val="006664BE"/>
    <w:rsid w:val="00670827"/>
    <w:rsid w:val="00677A61"/>
    <w:rsid w:val="00697AC3"/>
    <w:rsid w:val="006A13BB"/>
    <w:rsid w:val="006B23F3"/>
    <w:rsid w:val="006C4037"/>
    <w:rsid w:val="006E34D4"/>
    <w:rsid w:val="006E462C"/>
    <w:rsid w:val="006E4925"/>
    <w:rsid w:val="006F2015"/>
    <w:rsid w:val="007033DC"/>
    <w:rsid w:val="00736D3E"/>
    <w:rsid w:val="00753CF0"/>
    <w:rsid w:val="00767F8E"/>
    <w:rsid w:val="00773D31"/>
    <w:rsid w:val="007A0BF2"/>
    <w:rsid w:val="007A1DED"/>
    <w:rsid w:val="007A644B"/>
    <w:rsid w:val="007B3787"/>
    <w:rsid w:val="007B780B"/>
    <w:rsid w:val="007C5127"/>
    <w:rsid w:val="007D5F82"/>
    <w:rsid w:val="007E34A5"/>
    <w:rsid w:val="00820446"/>
    <w:rsid w:val="008247D2"/>
    <w:rsid w:val="008257BD"/>
    <w:rsid w:val="00855576"/>
    <w:rsid w:val="0086445E"/>
    <w:rsid w:val="00876231"/>
    <w:rsid w:val="008778E7"/>
    <w:rsid w:val="00883991"/>
    <w:rsid w:val="008912DC"/>
    <w:rsid w:val="008A46F8"/>
    <w:rsid w:val="008C4CAB"/>
    <w:rsid w:val="008D0E69"/>
    <w:rsid w:val="008E3715"/>
    <w:rsid w:val="008E59D3"/>
    <w:rsid w:val="008E7D14"/>
    <w:rsid w:val="008F0B23"/>
    <w:rsid w:val="008F426E"/>
    <w:rsid w:val="00902CBA"/>
    <w:rsid w:val="009049BF"/>
    <w:rsid w:val="009379A0"/>
    <w:rsid w:val="00975877"/>
    <w:rsid w:val="009D260C"/>
    <w:rsid w:val="009D4002"/>
    <w:rsid w:val="009D47BE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B0F2E"/>
    <w:rsid w:val="00AC2FD1"/>
    <w:rsid w:val="00AC32B0"/>
    <w:rsid w:val="00AE08EB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9767E"/>
    <w:rsid w:val="00BA2D4C"/>
    <w:rsid w:val="00BC1490"/>
    <w:rsid w:val="00BD4CB5"/>
    <w:rsid w:val="00BE0847"/>
    <w:rsid w:val="00BF21F6"/>
    <w:rsid w:val="00BF7590"/>
    <w:rsid w:val="00C346BA"/>
    <w:rsid w:val="00C56080"/>
    <w:rsid w:val="00C578F1"/>
    <w:rsid w:val="00C7175F"/>
    <w:rsid w:val="00C815F7"/>
    <w:rsid w:val="00C81D43"/>
    <w:rsid w:val="00C87E0A"/>
    <w:rsid w:val="00C92294"/>
    <w:rsid w:val="00C96B05"/>
    <w:rsid w:val="00CB4617"/>
    <w:rsid w:val="00CB6499"/>
    <w:rsid w:val="00CB69A0"/>
    <w:rsid w:val="00CE77F2"/>
    <w:rsid w:val="00D0648D"/>
    <w:rsid w:val="00D4010E"/>
    <w:rsid w:val="00D40315"/>
    <w:rsid w:val="00D419A3"/>
    <w:rsid w:val="00D54E35"/>
    <w:rsid w:val="00D55194"/>
    <w:rsid w:val="00D563E9"/>
    <w:rsid w:val="00D63D00"/>
    <w:rsid w:val="00D65307"/>
    <w:rsid w:val="00D76752"/>
    <w:rsid w:val="00D860F6"/>
    <w:rsid w:val="00D8619B"/>
    <w:rsid w:val="00D95DC3"/>
    <w:rsid w:val="00DC6CE4"/>
    <w:rsid w:val="00DD6B29"/>
    <w:rsid w:val="00DE0B80"/>
    <w:rsid w:val="00DF17B3"/>
    <w:rsid w:val="00DF5ADA"/>
    <w:rsid w:val="00E07B7A"/>
    <w:rsid w:val="00E15CD2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A2E8E"/>
    <w:rsid w:val="00EB016A"/>
    <w:rsid w:val="00EB41E9"/>
    <w:rsid w:val="00EB5976"/>
    <w:rsid w:val="00EC025A"/>
    <w:rsid w:val="00ED6A3A"/>
    <w:rsid w:val="00EF1366"/>
    <w:rsid w:val="00F35446"/>
    <w:rsid w:val="00F36279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290CB-A4DD-4F43-AD58-7875A6F5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10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28</cp:revision>
  <cp:lastPrinted>2020-02-10T13:57:00Z</cp:lastPrinted>
  <dcterms:created xsi:type="dcterms:W3CDTF">2017-12-22T12:30:00Z</dcterms:created>
  <dcterms:modified xsi:type="dcterms:W3CDTF">2020-02-10T14:57:00Z</dcterms:modified>
</cp:coreProperties>
</file>